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586" w:rsidRPr="00FE5586" w:rsidRDefault="00FE5586" w:rsidP="00FE5586">
      <w:pPr>
        <w:spacing w:before="120"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закрытой площадке или автодроме</w:t>
      </w:r>
    </w:p>
    <w:p w:rsidR="00FE5586" w:rsidRDefault="00FE5586" w:rsidP="00FE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E5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наличии  в собственности или на ином законном основании закрытых площадок </w:t>
      </w:r>
      <w:r w:rsidR="00BB3A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договор пользования № 28,7/11</w:t>
      </w:r>
      <w:r w:rsidRPr="00FE55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от </w:t>
      </w:r>
      <w:r w:rsidR="00BB3A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FE55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7.</w:t>
      </w:r>
      <w:r w:rsidR="00BB3A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</w:t>
      </w:r>
      <w:r w:rsidRPr="00FE55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</w:t>
      </w:r>
      <w:r w:rsidR="00BB3A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</w:t>
      </w:r>
      <w:r w:rsidRPr="00FE55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 на неопределенный срок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FE5586" w:rsidRDefault="00FE5586" w:rsidP="00BB3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E558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закрытой площадки: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A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Ростовская обл., </w:t>
      </w:r>
      <w:proofErr w:type="spellStart"/>
      <w:r w:rsidR="00BB3A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Мясниковский</w:t>
      </w:r>
      <w:proofErr w:type="spellEnd"/>
      <w:r w:rsidR="00BB3A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р-н, </w:t>
      </w:r>
      <w:proofErr w:type="spellStart"/>
      <w:r w:rsidR="00BB3A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proofErr w:type="gramStart"/>
      <w:r w:rsidR="00BB3A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.Ч</w:t>
      </w:r>
      <w:proofErr w:type="gramEnd"/>
      <w:r w:rsidR="00BB3A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алтырь</w:t>
      </w:r>
      <w:proofErr w:type="spellEnd"/>
      <w:r w:rsidR="00BB3A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="00BB3A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ул.Красноармейская</w:t>
      </w:r>
      <w:proofErr w:type="spellEnd"/>
      <w:r w:rsidR="00BB3A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2 е</w:t>
      </w:r>
    </w:p>
    <w:p w:rsidR="00BB3A0D" w:rsidRPr="00FE5586" w:rsidRDefault="00BB3A0D" w:rsidP="00BB3A0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5586" w:rsidRPr="00FE5586" w:rsidRDefault="00FE5586" w:rsidP="00FE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E55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закрытой площадки</w:t>
      </w:r>
      <w:r w:rsidRPr="00FE55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7   </w:t>
      </w:r>
      <w:r w:rsidR="00150692">
        <w:rPr>
          <w:rFonts w:ascii="Times New Roman" w:eastAsia="Times New Roman" w:hAnsi="Times New Roman" w:cs="Times New Roman"/>
          <w:sz w:val="24"/>
          <w:szCs w:val="24"/>
          <w:lang w:eastAsia="ru-RU"/>
        </w:rPr>
        <w:t>22090</w:t>
      </w:r>
      <w:r w:rsidRPr="00FE55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FE5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FE55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кв. м</w:t>
      </w:r>
    </w:p>
    <w:p w:rsidR="00FE5586" w:rsidRPr="00FE5586" w:rsidRDefault="00FE5586" w:rsidP="00FE5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5586">
        <w:rPr>
          <w:rFonts w:ascii="Times New Roman" w:eastAsia="Times New Roman" w:hAnsi="Times New Roman" w:cs="Times New Roman"/>
          <w:sz w:val="18"/>
          <w:szCs w:val="18"/>
          <w:lang w:eastAsia="ru-RU"/>
        </w:rPr>
        <w:t>(в соответствии с  правоустанавливающими документами и итогами фактического обследования)</w:t>
      </w:r>
    </w:p>
    <w:p w:rsidR="00FE5586" w:rsidRPr="00FE5586" w:rsidRDefault="00FE5586" w:rsidP="00FE5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ровного и однородного </w:t>
      </w:r>
      <w:proofErr w:type="spellStart"/>
      <w:r w:rsidRPr="00FE558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асфальт</w:t>
      </w:r>
      <w:proofErr w:type="gramStart"/>
      <w:r w:rsidRPr="00FE558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FE55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FE5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покрытия на территории площадью </w:t>
      </w:r>
      <w:r w:rsidR="00150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11254 </w:t>
      </w:r>
      <w:r w:rsidRPr="00FE5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 м, обеспечивающее круглогодичное функционирование  на участках закрытой площадки для первоначального обучения вождению транспортных средств, используемые для выполнения учебных (контрольных)  заданий  </w:t>
      </w:r>
      <w:r w:rsidRPr="00FE55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ИМЕЕТСЯ </w:t>
      </w:r>
    </w:p>
    <w:p w:rsidR="00FE5586" w:rsidRPr="00FE5586" w:rsidRDefault="00FE5586" w:rsidP="00FE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установленного по периметру ограждения, препятствующее движению по их территории транспортных средств и пешеходов, за исключением </w:t>
      </w:r>
      <w:proofErr w:type="gramStart"/>
      <w:r w:rsidRPr="00FE5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транспортных средств, используемых в процессе обучения </w:t>
      </w:r>
      <w:r w:rsidRPr="00FE55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ИМЕЕТСЯ</w:t>
      </w:r>
      <w:proofErr w:type="gramEnd"/>
    </w:p>
    <w:p w:rsidR="00FE5586" w:rsidRPr="00FE5586" w:rsidRDefault="00FE5586" w:rsidP="00FE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E55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наклонного участка (эстакады) с продольным уклоном в пределах 8–16%</w:t>
      </w:r>
      <w:r w:rsidRPr="00FE55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FE55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ИМЕЕТСЯ</w:t>
      </w:r>
    </w:p>
    <w:p w:rsidR="00FE5586" w:rsidRPr="00FE5586" w:rsidRDefault="00FE5586" w:rsidP="00FE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E5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</w:t>
      </w:r>
      <w:proofErr w:type="gramStart"/>
      <w:r w:rsidRPr="00FE5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заданий, предусмотренных программой обучения </w:t>
      </w:r>
      <w:r w:rsidRPr="00FE55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СООТВЕТСТВУЕТ</w:t>
      </w:r>
      <w:proofErr w:type="gramEnd"/>
    </w:p>
    <w:p w:rsidR="00FE5586" w:rsidRPr="00FE5586" w:rsidRDefault="00FE5586" w:rsidP="00FE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сцепления колес транспортного средства с покрытием не ниже 0,4 </w:t>
      </w:r>
      <w:r w:rsidRPr="00FE55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СООТВЕТСТВУЕТ</w:t>
      </w:r>
      <w:r w:rsidRPr="00FE55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</w:p>
    <w:p w:rsidR="00FE5586" w:rsidRPr="00150692" w:rsidRDefault="00FE5586" w:rsidP="00FE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E5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</w:t>
      </w:r>
      <w:proofErr w:type="gramStart"/>
      <w:r w:rsidRPr="00FE5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оборудования, позволяющего  разметить границы для  выполнения соответствующих заданий </w:t>
      </w:r>
      <w:r w:rsidRPr="001506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ИМЕЕТСЯ</w:t>
      </w:r>
      <w:proofErr w:type="gramEnd"/>
    </w:p>
    <w:p w:rsidR="00FE5586" w:rsidRPr="00FE5586" w:rsidRDefault="00FE5586" w:rsidP="00FE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Поперечный уклон, обеспечивающий водоотвод </w:t>
      </w:r>
      <w:r w:rsidRPr="00FE55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ИМЕЕТСЯ</w:t>
      </w:r>
    </w:p>
    <w:p w:rsidR="00FE5586" w:rsidRPr="00FE5586" w:rsidRDefault="00FE5586" w:rsidP="00FE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Продольный уклон (за исключением наклонного участка) не более 100% </w:t>
      </w:r>
      <w:r w:rsidRPr="00FE55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СООТВЕТСТВУЕТ</w:t>
      </w:r>
      <w:r w:rsidRPr="00FE5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0692" w:rsidRDefault="00FE5586" w:rsidP="00FE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освещенности</w:t>
      </w:r>
      <w:r w:rsidRPr="00FE55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"/>
      </w:r>
      <w:r w:rsidR="00150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692" w:rsidRPr="001506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ИМЕЕТСЯ</w:t>
      </w:r>
    </w:p>
    <w:p w:rsidR="00FE5586" w:rsidRPr="00FE5586" w:rsidRDefault="00FE5586" w:rsidP="00FE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Наличие перекрестка (регулируемого или нерегулируемого) </w:t>
      </w:r>
      <w:r w:rsidRPr="00FE55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ИМЕЕТСЯ</w:t>
      </w:r>
    </w:p>
    <w:p w:rsidR="00FE5586" w:rsidRPr="00FE5586" w:rsidRDefault="00FE5586" w:rsidP="00FE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пешеходного перехода </w:t>
      </w:r>
      <w:r w:rsidRPr="00FE55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ИМЕЕТСЯ</w:t>
      </w:r>
      <w:r w:rsidRPr="00FE5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5586" w:rsidRPr="00FE5586" w:rsidRDefault="00FE5586" w:rsidP="00FE5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дорожных знаков (для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58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автодромов)</w:t>
      </w:r>
      <w:r w:rsidR="00150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692" w:rsidRPr="001506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ИМЕЕТСЯ</w:t>
      </w:r>
    </w:p>
    <w:p w:rsidR="00FE5586" w:rsidRPr="00150692" w:rsidRDefault="00FE5586" w:rsidP="00FE5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E55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средств организации дорожного движения (для автодромов)</w:t>
      </w:r>
      <w:r w:rsidRPr="00FE55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"/>
      </w:r>
      <w:r w:rsidR="00150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692" w:rsidRPr="001506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ИМЕЕТСЯ</w:t>
      </w:r>
    </w:p>
    <w:p w:rsidR="00D40CEE" w:rsidRDefault="00D40CEE" w:rsidP="00FE5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CEE" w:rsidRDefault="00D40CEE" w:rsidP="00FE5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CEE" w:rsidRDefault="00D40CEE" w:rsidP="00FE5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CEE" w:rsidRDefault="00D40CEE" w:rsidP="00FE5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CEE" w:rsidRDefault="00D40CEE" w:rsidP="00FE5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CEE" w:rsidRDefault="00D40CEE" w:rsidP="00FE5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692" w:rsidRDefault="00150692" w:rsidP="00FE5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39846F7" wp14:editId="03E72F40">
            <wp:extent cx="5940425" cy="4456430"/>
            <wp:effectExtent l="0" t="0" r="3175" b="1270"/>
            <wp:docPr id="4" name="Рисунок 4" descr="C:\Users\1\AppData\Local\Temp\Temp1_Attachments_egizyan.varvara@yandex.ru_2022-02-11_11-55-39.zip\IMG-20220210-WA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Temp1_Attachments_egizyan.varvara@yandex.ru_2022-02-11_11-55-39.zip\IMG-20220210-WA00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692" w:rsidRDefault="00150692" w:rsidP="001506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CEE" w:rsidRPr="00150692" w:rsidRDefault="00150692" w:rsidP="001506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B7B476" wp14:editId="4C92E61D">
            <wp:extent cx="5940425" cy="4456430"/>
            <wp:effectExtent l="0" t="0" r="3175" b="1270"/>
            <wp:docPr id="6" name="Рисунок 6" descr="C:\Users\1\AppData\Local\Temp\Temp1_Attachments_egizyan.varvara@yandex.ru_2022-02-11_11-55-39.zip\IMG-20220210-WA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Temp1_Attachments_egizyan.varvara@yandex.ru_2022-02-11_11-55-39.zip\IMG-20220210-WA007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692" w:rsidRDefault="00150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F360566" wp14:editId="667A0187">
            <wp:extent cx="5940425" cy="4456430"/>
            <wp:effectExtent l="0" t="0" r="3175" b="1270"/>
            <wp:docPr id="7" name="Рисунок 7" descr="C:\Users\1\AppData\Local\Temp\Temp1_Attachments_egizyan.varvara@yandex.ru_2022-02-11_11-55-39.zip\IMG-20220210-WA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Temp\Temp1_Attachments_egizyan.varvara@yandex.ru_2022-02-11_11-55-39.zip\IMG-20220210-WA007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692" w:rsidRDefault="00150692" w:rsidP="001506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CEE" w:rsidRPr="00150692" w:rsidRDefault="00150692" w:rsidP="001506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5F4C4F" wp14:editId="52FF341C">
            <wp:extent cx="5940425" cy="4456430"/>
            <wp:effectExtent l="0" t="0" r="3175" b="1270"/>
            <wp:docPr id="8" name="Рисунок 8" descr="C:\Users\1\AppData\Local\Temp\Temp1_Attachments_egizyan.varvara@yandex.ru_2022-02-11_11-55-39.zip\IMG-20220210-WA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Temp\Temp1_Attachments_egizyan.varvara@yandex.ru_2022-02-11_11-55-39.zip\IMG-20220210-WA007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0CEE" w:rsidRPr="0015069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127" w:rsidRDefault="00866127" w:rsidP="00FE5586">
      <w:pPr>
        <w:spacing w:after="0" w:line="240" w:lineRule="auto"/>
      </w:pPr>
      <w:r>
        <w:separator/>
      </w:r>
    </w:p>
  </w:endnote>
  <w:endnote w:type="continuationSeparator" w:id="0">
    <w:p w:rsidR="00866127" w:rsidRDefault="00866127" w:rsidP="00FE5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CEE" w:rsidRDefault="00D40CE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CEE" w:rsidRDefault="00D40CE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CEE" w:rsidRDefault="00D40CE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127" w:rsidRDefault="00866127" w:rsidP="00FE5586">
      <w:pPr>
        <w:spacing w:after="0" w:line="240" w:lineRule="auto"/>
      </w:pPr>
      <w:r>
        <w:separator/>
      </w:r>
    </w:p>
  </w:footnote>
  <w:footnote w:type="continuationSeparator" w:id="0">
    <w:p w:rsidR="00866127" w:rsidRDefault="00866127" w:rsidP="00FE5586">
      <w:pPr>
        <w:spacing w:after="0" w:line="240" w:lineRule="auto"/>
      </w:pPr>
      <w:r>
        <w:continuationSeparator/>
      </w:r>
    </w:p>
  </w:footnote>
  <w:footnote w:id="1">
    <w:p w:rsidR="00FE5586" w:rsidRPr="00D8345E" w:rsidRDefault="00FE5586" w:rsidP="00FE5586">
      <w:pPr>
        <w:pStyle w:val="a3"/>
        <w:jc w:val="both"/>
        <w:rPr>
          <w:sz w:val="18"/>
          <w:szCs w:val="18"/>
        </w:rPr>
      </w:pPr>
      <w:r w:rsidRPr="00D8345E">
        <w:rPr>
          <w:rStyle w:val="a5"/>
          <w:sz w:val="18"/>
          <w:szCs w:val="18"/>
        </w:rPr>
        <w:footnoteRef/>
      </w:r>
      <w:r w:rsidRPr="00D8345E">
        <w:rPr>
          <w:sz w:val="18"/>
          <w:szCs w:val="18"/>
        </w:rPr>
        <w:t xml:space="preserve"> Использование колейной эстакады не допускается.</w:t>
      </w:r>
    </w:p>
  </w:footnote>
  <w:footnote w:id="2">
    <w:p w:rsidR="00FE5586" w:rsidRPr="004B031D" w:rsidRDefault="00FE5586" w:rsidP="00FE5586">
      <w:pPr>
        <w:pStyle w:val="a3"/>
        <w:jc w:val="both"/>
        <w:rPr>
          <w:sz w:val="18"/>
          <w:szCs w:val="18"/>
        </w:rPr>
      </w:pPr>
      <w:r w:rsidRPr="004B031D">
        <w:rPr>
          <w:rStyle w:val="a5"/>
          <w:sz w:val="18"/>
          <w:szCs w:val="18"/>
        </w:rPr>
        <w:footnoteRef/>
      </w:r>
      <w:r w:rsidRPr="004B031D">
        <w:rPr>
          <w:sz w:val="18"/>
          <w:szCs w:val="18"/>
        </w:rPr>
        <w:t xml:space="preserve"> ГОСТ </w:t>
      </w:r>
      <w:proofErr w:type="gramStart"/>
      <w:r w:rsidRPr="004B031D">
        <w:rPr>
          <w:sz w:val="18"/>
          <w:szCs w:val="18"/>
        </w:rPr>
        <w:t>Р</w:t>
      </w:r>
      <w:proofErr w:type="gramEnd"/>
      <w:r w:rsidRPr="004B031D">
        <w:rPr>
          <w:sz w:val="18"/>
          <w:szCs w:val="18"/>
        </w:rPr>
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движения».</w:t>
      </w:r>
    </w:p>
  </w:footnote>
  <w:footnote w:id="3">
    <w:p w:rsidR="00FE5586" w:rsidRPr="004B031D" w:rsidRDefault="00FE5586" w:rsidP="00FE5586">
      <w:pPr>
        <w:pStyle w:val="a3"/>
        <w:jc w:val="both"/>
        <w:rPr>
          <w:sz w:val="18"/>
          <w:szCs w:val="18"/>
        </w:rPr>
      </w:pPr>
      <w:r w:rsidRPr="004B031D">
        <w:rPr>
          <w:rStyle w:val="a5"/>
          <w:sz w:val="18"/>
          <w:szCs w:val="18"/>
        </w:rPr>
        <w:footnoteRef/>
      </w:r>
      <w:r w:rsidRPr="004B031D">
        <w:rPr>
          <w:sz w:val="18"/>
          <w:szCs w:val="18"/>
        </w:rPr>
        <w:t xml:space="preserve"> Освещенность должна быть не менее 20 </w:t>
      </w:r>
      <w:proofErr w:type="spellStart"/>
      <w:r w:rsidRPr="004B031D">
        <w:rPr>
          <w:sz w:val="18"/>
          <w:szCs w:val="18"/>
        </w:rPr>
        <w:t>лк</w:t>
      </w:r>
      <w:proofErr w:type="spellEnd"/>
      <w:r w:rsidRPr="004B031D">
        <w:rPr>
          <w:sz w:val="18"/>
          <w:szCs w:val="18"/>
        </w:rPr>
        <w:t xml:space="preserve">. Отношение максимальной освещенности </w:t>
      </w:r>
      <w:proofErr w:type="gramStart"/>
      <w:r w:rsidRPr="004B031D">
        <w:rPr>
          <w:sz w:val="18"/>
          <w:szCs w:val="18"/>
        </w:rPr>
        <w:t>к</w:t>
      </w:r>
      <w:proofErr w:type="gramEnd"/>
      <w:r w:rsidRPr="004B031D">
        <w:rPr>
          <w:sz w:val="18"/>
          <w:szCs w:val="18"/>
        </w:rPr>
        <w:t xml:space="preserve"> средней должно быть не более 3:1. Показатель </w:t>
      </w:r>
      <w:proofErr w:type="spellStart"/>
      <w:r w:rsidRPr="004B031D">
        <w:rPr>
          <w:sz w:val="18"/>
          <w:szCs w:val="18"/>
        </w:rPr>
        <w:t>ослепленности</w:t>
      </w:r>
      <w:proofErr w:type="spellEnd"/>
      <w:r w:rsidRPr="004B031D">
        <w:rPr>
          <w:sz w:val="18"/>
          <w:szCs w:val="18"/>
        </w:rPr>
        <w:t xml:space="preserve"> установок наружного освещения не должен превышать 150.</w:t>
      </w:r>
    </w:p>
  </w:footnote>
  <w:footnote w:id="4">
    <w:p w:rsidR="00FE5586" w:rsidRPr="004B031D" w:rsidRDefault="00FE5586" w:rsidP="00FE5586">
      <w:pPr>
        <w:pStyle w:val="a3"/>
        <w:jc w:val="both"/>
        <w:rPr>
          <w:sz w:val="18"/>
          <w:szCs w:val="18"/>
        </w:rPr>
      </w:pPr>
      <w:r w:rsidRPr="004B031D">
        <w:rPr>
          <w:rStyle w:val="a5"/>
          <w:sz w:val="18"/>
          <w:szCs w:val="18"/>
        </w:rPr>
        <w:footnoteRef/>
      </w:r>
      <w:r w:rsidRPr="004B031D">
        <w:rPr>
          <w:sz w:val="18"/>
          <w:szCs w:val="18"/>
        </w:rPr>
        <w:t xml:space="preserve"> Автодромы  должны быть оборудованы средствами организации дорожного движения в соответствии с требованиями ГОСТ </w:t>
      </w:r>
      <w:proofErr w:type="gramStart"/>
      <w:r w:rsidRPr="004B031D">
        <w:rPr>
          <w:sz w:val="18"/>
          <w:szCs w:val="18"/>
        </w:rPr>
        <w:t>Р</w:t>
      </w:r>
      <w:proofErr w:type="gramEnd"/>
      <w:r w:rsidRPr="004B031D">
        <w:rPr>
          <w:sz w:val="18"/>
          <w:szCs w:val="18"/>
        </w:rPr>
        <w:t xml:space="preserve"> 52290-2004 «Технические средства организации дорожного движения. Знаки дорожные. Общие технические требования», ГОСТ </w:t>
      </w:r>
      <w:proofErr w:type="gramStart"/>
      <w:r w:rsidRPr="004B031D">
        <w:rPr>
          <w:sz w:val="18"/>
          <w:szCs w:val="18"/>
        </w:rPr>
        <w:t>Р</w:t>
      </w:r>
      <w:proofErr w:type="gramEnd"/>
      <w:r w:rsidRPr="004B031D">
        <w:rPr>
          <w:sz w:val="18"/>
          <w:szCs w:val="18"/>
        </w:rPr>
        <w:t xml:space="preserve"> 51256-2011 «Технические средства организации дорожного движения. Разметка дорожная. Классификация. Технические требования», ГОСТ </w:t>
      </w:r>
      <w:proofErr w:type="gramStart"/>
      <w:r w:rsidRPr="004B031D">
        <w:rPr>
          <w:sz w:val="18"/>
          <w:szCs w:val="18"/>
        </w:rPr>
        <w:t>Р</w:t>
      </w:r>
      <w:proofErr w:type="gramEnd"/>
      <w:r w:rsidRPr="004B031D">
        <w:rPr>
          <w:sz w:val="18"/>
          <w:szCs w:val="18"/>
        </w:rPr>
        <w:t xml:space="preserve"> 52282-2004 «Технические средства организации дорожного движения. Светофоры дорожные. Типы и основные параметры. Общие технические требования. Методы испытаний», ГОСТ </w:t>
      </w:r>
      <w:proofErr w:type="gramStart"/>
      <w:r w:rsidRPr="004B031D">
        <w:rPr>
          <w:sz w:val="18"/>
          <w:szCs w:val="18"/>
        </w:rPr>
        <w:t>Р</w:t>
      </w:r>
      <w:proofErr w:type="gramEnd"/>
      <w:r w:rsidRPr="004B031D">
        <w:rPr>
          <w:sz w:val="18"/>
          <w:szCs w:val="18"/>
        </w:rPr>
        <w:t xml:space="preserve">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устройств». Допускается использование дорожных знаков I или II типоразмера по ГОСТ </w:t>
      </w:r>
      <w:proofErr w:type="gramStart"/>
      <w:r w:rsidRPr="004B031D">
        <w:rPr>
          <w:sz w:val="18"/>
          <w:szCs w:val="18"/>
        </w:rPr>
        <w:t>Р</w:t>
      </w:r>
      <w:proofErr w:type="gramEnd"/>
      <w:r w:rsidRPr="004B031D">
        <w:rPr>
          <w:sz w:val="18"/>
          <w:szCs w:val="18"/>
        </w:rPr>
        <w:t xml:space="preserve"> 52290-2004, светофоров типа Т.1 по ГОСТ Р 52282-2004 и уменьшение норм установки дорожных знаков, светофоров.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CEE" w:rsidRDefault="00D40CE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CEE" w:rsidRDefault="00D40CE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CEE" w:rsidRDefault="00D40CE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59"/>
    <w:rsid w:val="00150692"/>
    <w:rsid w:val="001D264E"/>
    <w:rsid w:val="005B7DA1"/>
    <w:rsid w:val="007152C7"/>
    <w:rsid w:val="00866127"/>
    <w:rsid w:val="00930ADD"/>
    <w:rsid w:val="009C565C"/>
    <w:rsid w:val="00BB3A0D"/>
    <w:rsid w:val="00D06CD3"/>
    <w:rsid w:val="00D40CEE"/>
    <w:rsid w:val="00FC6459"/>
    <w:rsid w:val="00FE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E558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E5586"/>
    <w:rPr>
      <w:sz w:val="20"/>
      <w:szCs w:val="20"/>
    </w:rPr>
  </w:style>
  <w:style w:type="character" w:styleId="a5">
    <w:name w:val="footnote reference"/>
    <w:uiPriority w:val="99"/>
    <w:semiHidden/>
    <w:unhideWhenUsed/>
    <w:rsid w:val="00FE558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40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CE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40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CEE"/>
  </w:style>
  <w:style w:type="paragraph" w:styleId="aa">
    <w:name w:val="footer"/>
    <w:basedOn w:val="a"/>
    <w:link w:val="ab"/>
    <w:uiPriority w:val="99"/>
    <w:unhideWhenUsed/>
    <w:rsid w:val="00D40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C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E558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E5586"/>
    <w:rPr>
      <w:sz w:val="20"/>
      <w:szCs w:val="20"/>
    </w:rPr>
  </w:style>
  <w:style w:type="character" w:styleId="a5">
    <w:name w:val="footnote reference"/>
    <w:uiPriority w:val="99"/>
    <w:semiHidden/>
    <w:unhideWhenUsed/>
    <w:rsid w:val="00FE558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40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CE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40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CEE"/>
  </w:style>
  <w:style w:type="paragraph" w:styleId="aa">
    <w:name w:val="footer"/>
    <w:basedOn w:val="a"/>
    <w:link w:val="ab"/>
    <w:uiPriority w:val="99"/>
    <w:unhideWhenUsed/>
    <w:rsid w:val="00D40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CFD59-1D43-4335-8A88-F29A0A113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2022-02-04T09:22:00Z</dcterms:created>
  <dcterms:modified xsi:type="dcterms:W3CDTF">2022-03-09T13:16:00Z</dcterms:modified>
</cp:coreProperties>
</file>